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CC6" w:rsidRPr="009E7CFD" w:rsidRDefault="004A6CC6" w:rsidP="004A6CC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4A6CC6" w:rsidRPr="009E7CFD" w:rsidRDefault="004A6CC6" w:rsidP="004A6CC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4A6CC6" w:rsidRPr="009E7CFD" w:rsidRDefault="004A6CC6" w:rsidP="004A6CC6">
      <w:pPr>
        <w:spacing w:after="0" w:line="240" w:lineRule="auto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color w:val="333333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publiczne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/I/B.2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Rynków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Finans</w:t>
            </w:r>
            <w:r>
              <w:rPr>
                <w:rFonts w:ascii="Corbel" w:hAnsi="Corbel"/>
                <w:b w:val="0"/>
                <w:sz w:val="21"/>
                <w:szCs w:val="21"/>
              </w:rPr>
              <w:t>owych i Finansów Publicznych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4A6CC6" w:rsidRPr="009E7CFD" w:rsidTr="002602DC">
        <w:tc>
          <w:tcPr>
            <w:tcW w:w="2694" w:type="dxa"/>
            <w:vAlign w:val="center"/>
          </w:tcPr>
          <w:p w:rsidR="004A6CC6" w:rsidRPr="009E7CFD" w:rsidRDefault="004A6CC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4A6CC6" w:rsidRPr="009E7CFD" w:rsidRDefault="004A6CC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Krzysztof Nowak</w:t>
            </w:r>
          </w:p>
        </w:tc>
      </w:tr>
    </w:tbl>
    <w:p w:rsidR="004A6CC6" w:rsidRPr="009E7CFD" w:rsidRDefault="004A6CC6" w:rsidP="004A6CC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A6CC6" w:rsidRPr="009E7CFD" w:rsidRDefault="004A6CC6" w:rsidP="004A6CC6">
      <w:pPr>
        <w:pStyle w:val="Podpunkty"/>
        <w:ind w:left="0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A6CC6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C6" w:rsidRPr="009E7CFD" w:rsidRDefault="004A6CC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4A6CC6" w:rsidRPr="009E7CFD" w:rsidRDefault="004A6CC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4A6CC6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C6" w:rsidRPr="009E7CFD" w:rsidRDefault="004A6CC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4A6CC6" w:rsidRPr="009E7CFD" w:rsidRDefault="004A6CC6" w:rsidP="004A6CC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A6CC6" w:rsidRPr="009E7CFD" w:rsidRDefault="004A6CC6" w:rsidP="004A6C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A6CC6" w:rsidRPr="009E7CFD" w:rsidTr="002602DC">
        <w:tc>
          <w:tcPr>
            <w:tcW w:w="9670" w:type="dxa"/>
          </w:tcPr>
          <w:p w:rsidR="004A6CC6" w:rsidRPr="009E7CFD" w:rsidRDefault="004A6CC6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A6CC6" w:rsidRPr="009E7CFD" w:rsidRDefault="004A6CC6" w:rsidP="004A6CC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8357"/>
      </w:tblGrid>
      <w:tr w:rsidR="004A6CC6" w:rsidRPr="009E7CFD" w:rsidTr="002602DC">
        <w:tc>
          <w:tcPr>
            <w:tcW w:w="851" w:type="dxa"/>
            <w:vAlign w:val="center"/>
          </w:tcPr>
          <w:p w:rsidR="004A6CC6" w:rsidRPr="009E7CFD" w:rsidRDefault="004A6C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A6CC6" w:rsidRPr="009E7CFD" w:rsidRDefault="004A6CC6" w:rsidP="002602DC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4A6CC6" w:rsidRPr="009E7CFD" w:rsidTr="002602DC">
        <w:tc>
          <w:tcPr>
            <w:tcW w:w="851" w:type="dxa"/>
            <w:vAlign w:val="center"/>
          </w:tcPr>
          <w:p w:rsidR="004A6CC6" w:rsidRPr="009E7CFD" w:rsidRDefault="004A6CC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Określenie funkcji i zadań sektora finansów publicznych oraz jego powiązań z sektorem finansowym i gospodarką rynkową.</w:t>
            </w:r>
          </w:p>
        </w:tc>
      </w:tr>
      <w:tr w:rsidR="004A6CC6" w:rsidRPr="009E7CFD" w:rsidTr="002602DC">
        <w:tc>
          <w:tcPr>
            <w:tcW w:w="851" w:type="dxa"/>
            <w:vAlign w:val="center"/>
          </w:tcPr>
          <w:p w:rsidR="004A6CC6" w:rsidRPr="009E7CFD" w:rsidRDefault="004A6C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A6CC6" w:rsidRPr="009E7CFD" w:rsidRDefault="004A6CC6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ci </w:t>
            </w: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analizy struktur budżetu oraz procesów zachodzących w sektorze finansów publicznych. </w:t>
            </w:r>
          </w:p>
        </w:tc>
      </w:tr>
      <w:tr w:rsidR="004A6CC6" w:rsidRPr="009E7CFD" w:rsidTr="002602DC">
        <w:tc>
          <w:tcPr>
            <w:tcW w:w="851" w:type="dxa"/>
            <w:vAlign w:val="center"/>
          </w:tcPr>
          <w:p w:rsidR="004A6CC6" w:rsidRPr="009E7CFD" w:rsidRDefault="004A6CC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</w:t>
            </w:r>
            <w:r w:rsidRPr="009E7CFD">
              <w:rPr>
                <w:rFonts w:ascii="Corbel" w:eastAsia="TimesNewRoman" w:hAnsi="Corbel"/>
                <w:b w:val="0"/>
                <w:sz w:val="21"/>
                <w:szCs w:val="21"/>
              </w:rPr>
              <w:t>ę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b w:val="0"/>
                <w:sz w:val="21"/>
                <w:szCs w:val="21"/>
              </w:rPr>
              <w:t>ś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ci analizy i interpretacji podstawowych danych makro 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mikroekonomicznych ze sfery gospodarki budżetowej państwa i samorządu terytorialnego. 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A6CC6" w:rsidRPr="009E7CFD" w:rsidRDefault="004A6CC6" w:rsidP="004A6CC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5693"/>
        <w:gridCol w:w="1830"/>
      </w:tblGrid>
      <w:tr w:rsidR="004A6CC6" w:rsidRPr="009E7CFD" w:rsidTr="002602DC">
        <w:tc>
          <w:tcPr>
            <w:tcW w:w="1701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A6CC6" w:rsidRPr="009E7CFD" w:rsidTr="002602DC">
        <w:tc>
          <w:tcPr>
            <w:tcW w:w="1701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4A6CC6" w:rsidRPr="009E7CFD" w:rsidRDefault="004A6CC6" w:rsidP="002602DC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73" w:type="dxa"/>
          </w:tcPr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A6CC6" w:rsidRPr="009E7CFD" w:rsidTr="002602DC">
        <w:tc>
          <w:tcPr>
            <w:tcW w:w="1701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4A6CC6" w:rsidRPr="009E7CFD" w:rsidRDefault="004A6C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Rozpoznaje wzajemne powiązania i zależności między sektorem budżetowym a gospodarką. 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73" w:type="dxa"/>
          </w:tcPr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4A6CC6" w:rsidRPr="009E7CFD" w:rsidTr="002602DC">
        <w:tc>
          <w:tcPr>
            <w:tcW w:w="1701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4A6CC6" w:rsidRPr="009E7CFD" w:rsidRDefault="004A6CC6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73" w:type="dxa"/>
          </w:tcPr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4A6CC6" w:rsidRPr="009E7CFD" w:rsidTr="002602DC">
        <w:tc>
          <w:tcPr>
            <w:tcW w:w="1701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73" w:type="dxa"/>
          </w:tcPr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4A6CC6" w:rsidRPr="009E7CFD" w:rsidRDefault="004A6CC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A6CC6" w:rsidRPr="009E7CFD" w:rsidRDefault="004A6CC6" w:rsidP="004A6C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4A6CC6" w:rsidRPr="009E7CFD" w:rsidRDefault="004A6CC6" w:rsidP="004A6C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–  podstawowe pojęcia, edukacja finansowa a polityka państwa.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finansowy i jego ogniwa.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Pojęcie i elementy systemu finansowego; rodzaje strumieni finansowych w gospodarcze; ogniwa i modele systemu finansowego.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Rola państwa w gospodarce.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Pojęcie i formy dochodów publicznych. 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Polityka fiskalna. Charakterystyka dochodów publicznych (ich form, źródeł i struktury). Istota, cele i narzędzia polityki fiskalnej.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Podatki i system podatkowy - ujęcie teoretyczne.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Laffera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i jej interpretacja.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Wydatki publiczne. Deficyt budżetowy i dług publiczny.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zabezpieczenia społecznego.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:rsidR="004A6CC6" w:rsidRPr="009E7CFD" w:rsidRDefault="004A6CC6" w:rsidP="004A6CC6">
      <w:pPr>
        <w:spacing w:after="0" w:line="240" w:lineRule="auto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Problematyka budżetu państwa. Zasady gospodarki budżetowej państwa. 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Pojęcie i cechy budżetu. Procedura budżetowa. Zasady budżetowania.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System podatkowy w Polsce.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Cechy podatków i opłat; elementy konstrukcji podatku; charakterystyka polskiego systemu podatkowego (podatki centralne i lokalne).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Ubezpieczenia społeczne i gospodarcze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samorządu terytorialnego.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Budżet Unii Europejskiej.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Dochody i wydatki budżetu UE. Budżet UE jako narzędzie polityki gospodarczej i społecznej Unii Europejskiej.</w:t>
            </w:r>
          </w:p>
        </w:tc>
      </w:tr>
      <w:tr w:rsidR="004A6CC6" w:rsidRPr="009E7CFD" w:rsidTr="002602DC">
        <w:tc>
          <w:tcPr>
            <w:tcW w:w="9639" w:type="dxa"/>
          </w:tcPr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Koordynacja polityki fiskalnej w Unii Europejskiej.</w:t>
            </w:r>
          </w:p>
          <w:p w:rsidR="004A6CC6" w:rsidRPr="009E7CFD" w:rsidRDefault="004A6CC6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4A6CC6" w:rsidRPr="009E7CFD" w:rsidRDefault="004A6CC6" w:rsidP="004A6CC6">
      <w:pPr>
        <w:ind w:left="72" w:hanging="72"/>
        <w:jc w:val="both"/>
        <w:rPr>
          <w:rFonts w:ascii="Corbel" w:hAnsi="Corbel"/>
          <w:bCs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Ćwiczenia: dyskusja moderowana, analiza i interpretacja danych źródłowych (statystycznych)</w:t>
      </w:r>
      <w:r w:rsidRPr="009E7CFD">
        <w:rPr>
          <w:rFonts w:ascii="Corbel" w:hAnsi="Corbel"/>
          <w:color w:val="000000"/>
          <w:sz w:val="21"/>
          <w:szCs w:val="21"/>
        </w:rPr>
        <w:t xml:space="preserve">, </w:t>
      </w:r>
      <w:r w:rsidRPr="009E7CFD">
        <w:rPr>
          <w:rFonts w:ascii="Corbel" w:hAnsi="Corbel"/>
          <w:sz w:val="21"/>
          <w:szCs w:val="21"/>
        </w:rPr>
        <w:t>analiza studium przypadku, przygotowywanie referatów, praca zespołowa.</w:t>
      </w:r>
    </w:p>
    <w:p w:rsidR="004A6CC6" w:rsidRPr="009E7CFD" w:rsidRDefault="004A6CC6" w:rsidP="004A6CC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4A6CC6" w:rsidRPr="009E7CFD" w:rsidRDefault="004A6CC6" w:rsidP="004A6C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A6CC6" w:rsidRPr="009E7CFD" w:rsidRDefault="004A6CC6" w:rsidP="004A6CC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5334"/>
        <w:gridCol w:w="2079"/>
      </w:tblGrid>
      <w:tr w:rsidR="004A6CC6" w:rsidRPr="009E7CFD" w:rsidTr="002602DC">
        <w:tc>
          <w:tcPr>
            <w:tcW w:w="1843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4A6CC6" w:rsidRPr="009E7CFD" w:rsidTr="002602DC">
        <w:tc>
          <w:tcPr>
            <w:tcW w:w="1843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referat z prezentacją,</w:t>
            </w:r>
            <w:r w:rsidR="00B6659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pisemny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A6CC6" w:rsidRPr="009E7CFD" w:rsidTr="002602DC">
        <w:tc>
          <w:tcPr>
            <w:tcW w:w="1843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referat z prezentacją,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pisemny test zaliczeniowy</w:t>
            </w:r>
          </w:p>
        </w:tc>
        <w:tc>
          <w:tcPr>
            <w:tcW w:w="2126" w:type="dxa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A6CC6" w:rsidRPr="009E7CFD" w:rsidTr="002602DC">
        <w:tc>
          <w:tcPr>
            <w:tcW w:w="1843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dokonywania analiz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praca grupowa, pisemny test zaliczeniowy</w:t>
            </w:r>
          </w:p>
        </w:tc>
        <w:tc>
          <w:tcPr>
            <w:tcW w:w="2126" w:type="dxa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4A6CC6" w:rsidRPr="009E7CFD" w:rsidTr="002602DC">
        <w:tc>
          <w:tcPr>
            <w:tcW w:w="1843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A6CC6" w:rsidRPr="009E7CFD" w:rsidTr="002602DC">
        <w:tc>
          <w:tcPr>
            <w:tcW w:w="9670" w:type="dxa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ocena aktywności na zajęciach </w:t>
            </w:r>
          </w:p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ocena przygotowanych referatów i ich prezentacji oraz pracy w grupie</w:t>
            </w:r>
          </w:p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ocena z pisemnego testu zaliczeniowego</w:t>
            </w:r>
          </w:p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4A6CC6" w:rsidRPr="009E7CFD" w:rsidRDefault="004A6CC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Pozytywne zaliczenie testu pisemnego obejmującego tematykę wykładów i ćwiczeń.</w:t>
            </w:r>
          </w:p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uzyskania efektów kształcenia z zakresu wiedzy i umiejętności objętych programem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 na poziomie podstawowym (55% punktów z testu).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A6CC6" w:rsidRPr="009E7CFD" w:rsidRDefault="004A6CC6" w:rsidP="004A6CC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4A6CC6" w:rsidRPr="009E7CFD" w:rsidTr="002602DC">
        <w:tc>
          <w:tcPr>
            <w:tcW w:w="4962" w:type="dxa"/>
            <w:vAlign w:val="center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A6CC6" w:rsidRPr="009E7CFD" w:rsidTr="002602DC">
        <w:tc>
          <w:tcPr>
            <w:tcW w:w="4962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4A6CC6" w:rsidRPr="009E7CFD" w:rsidTr="002602DC">
        <w:tc>
          <w:tcPr>
            <w:tcW w:w="4962" w:type="dxa"/>
          </w:tcPr>
          <w:p w:rsidR="004A6CC6" w:rsidRPr="009E7CFD" w:rsidRDefault="004A6CC6" w:rsidP="00EC7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EC7CDF">
              <w:rPr>
                <w:rFonts w:ascii="Corbel" w:hAnsi="Corbel"/>
                <w:sz w:val="21"/>
                <w:szCs w:val="21"/>
              </w:rPr>
              <w:t xml:space="preserve"> </w:t>
            </w: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4A6CC6" w:rsidRPr="009E7CFD" w:rsidTr="002602DC">
        <w:tc>
          <w:tcPr>
            <w:tcW w:w="4962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napisanie referatu)</w:t>
            </w:r>
          </w:p>
        </w:tc>
        <w:tc>
          <w:tcPr>
            <w:tcW w:w="4677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74</w:t>
            </w:r>
          </w:p>
        </w:tc>
      </w:tr>
      <w:tr w:rsidR="004A6CC6" w:rsidRPr="009E7CFD" w:rsidTr="002602DC">
        <w:tc>
          <w:tcPr>
            <w:tcW w:w="4962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4A6CC6" w:rsidRPr="009E7CFD" w:rsidTr="002602DC">
        <w:tc>
          <w:tcPr>
            <w:tcW w:w="4962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A6CC6" w:rsidRPr="009E7CFD" w:rsidRDefault="004A6CC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4A6CC6" w:rsidRPr="009E7CFD" w:rsidTr="002602DC">
        <w:trPr>
          <w:trHeight w:val="397"/>
        </w:trPr>
        <w:tc>
          <w:tcPr>
            <w:tcW w:w="2359" w:type="pct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A6CC6" w:rsidRPr="009E7CFD" w:rsidTr="002602DC">
        <w:trPr>
          <w:trHeight w:val="397"/>
        </w:trPr>
        <w:tc>
          <w:tcPr>
            <w:tcW w:w="2359" w:type="pct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A6CC6" w:rsidRPr="009E7CFD" w:rsidRDefault="004A6CC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A6CC6" w:rsidRPr="009E7CFD" w:rsidRDefault="004A6CC6" w:rsidP="004A6CC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A6CC6" w:rsidRPr="009E7CFD" w:rsidTr="002602DC">
        <w:trPr>
          <w:trHeight w:val="397"/>
        </w:trPr>
        <w:tc>
          <w:tcPr>
            <w:tcW w:w="5000" w:type="pct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A6CC6" w:rsidRPr="009E7CFD" w:rsidRDefault="004A6CC6" w:rsidP="004A6C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Owsiak S., Finanse publiczne. Współczesne ujęcie</w:t>
            </w:r>
            <w:r w:rsidRPr="009E7CFD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Naukowe PWN, Warszawa 2017.</w:t>
            </w:r>
          </w:p>
          <w:p w:rsidR="004A6CC6" w:rsidRPr="009E7CFD" w:rsidRDefault="004A6CC6" w:rsidP="004A6CC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Żyżyński J., Budżet i polityka podatkowa. Wybrane zagadnienia, Wydawnictwo Naukowe PWN, Warszawa 2009.</w:t>
            </w:r>
          </w:p>
        </w:tc>
      </w:tr>
      <w:tr w:rsidR="004A6CC6" w:rsidRPr="009E7CFD" w:rsidTr="002602DC">
        <w:trPr>
          <w:trHeight w:val="397"/>
        </w:trPr>
        <w:tc>
          <w:tcPr>
            <w:tcW w:w="5000" w:type="pct"/>
          </w:tcPr>
          <w:p w:rsidR="004A6CC6" w:rsidRPr="009E7CFD" w:rsidRDefault="004A6CC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A6CC6" w:rsidRPr="009E7CFD" w:rsidRDefault="004A6CC6" w:rsidP="004A6CC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Podstawka M.(red.), Finanse, Wydawnictwo Naukowe PWN, Warszawa 2010.</w:t>
            </w:r>
          </w:p>
          <w:p w:rsidR="004A6CC6" w:rsidRPr="009E7CFD" w:rsidRDefault="004A6CC6" w:rsidP="004A6CC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Stiglitz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J.E., Ekonomia sektora publicznego, Wydawnictwo Naukowe PWN, Warszawa 2007.</w:t>
            </w:r>
          </w:p>
          <w:p w:rsidR="004A6CC6" w:rsidRPr="009E7CFD" w:rsidRDefault="004A6CC6" w:rsidP="004A6CC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Dylewski M., Filipiak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Gorzałczyńska-Koczkodaj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Zioło M., Finanse publiczne. Aspekty teoretyczne i praktyczne, CH Beck, Warszawa 2014. </w:t>
            </w:r>
          </w:p>
        </w:tc>
      </w:tr>
    </w:tbl>
    <w:p w:rsidR="00B95E4E" w:rsidRDefault="00B95E4E"/>
    <w:p w:rsidR="00AD0C10" w:rsidRDefault="00AD0C10"/>
    <w:p w:rsidR="00AD0C10" w:rsidRDefault="00AD0C10"/>
    <w:sectPr w:rsidR="00AD0C10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55D9"/>
    <w:multiLevelType w:val="hybridMultilevel"/>
    <w:tmpl w:val="723C0178"/>
    <w:lvl w:ilvl="0" w:tplc="7F5C91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96C72"/>
    <w:multiLevelType w:val="hybridMultilevel"/>
    <w:tmpl w:val="3A74DB4A"/>
    <w:lvl w:ilvl="0" w:tplc="5A32A6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354EE"/>
    <w:multiLevelType w:val="hybridMultilevel"/>
    <w:tmpl w:val="F136461A"/>
    <w:lvl w:ilvl="0" w:tplc="E724D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CC6"/>
    <w:rsid w:val="0049431B"/>
    <w:rsid w:val="004A6CC6"/>
    <w:rsid w:val="00AD0C10"/>
    <w:rsid w:val="00B6659A"/>
    <w:rsid w:val="00B6676A"/>
    <w:rsid w:val="00B95E4E"/>
    <w:rsid w:val="00EC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FF57F-487D-49AF-B3E7-82DC8FB9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CC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CC6"/>
    <w:pPr>
      <w:ind w:left="720"/>
      <w:contextualSpacing/>
    </w:pPr>
  </w:style>
  <w:style w:type="paragraph" w:customStyle="1" w:styleId="Default">
    <w:name w:val="Default"/>
    <w:rsid w:val="004A6C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4A6CC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4A6C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4A6CC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4A6C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4A6C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A6CC6"/>
  </w:style>
  <w:style w:type="paragraph" w:customStyle="1" w:styleId="centralniewrubryce">
    <w:name w:val="centralnie w rubryce"/>
    <w:basedOn w:val="Normalny"/>
    <w:rsid w:val="004A6C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4A6C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6C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6CC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1261</Words>
  <Characters>7568</Characters>
  <Application>Microsoft Office Word</Application>
  <DocSecurity>0</DocSecurity>
  <Lines>63</Lines>
  <Paragraphs>17</Paragraphs>
  <ScaleCrop>false</ScaleCrop>
  <Company>Acer</Company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6</cp:revision>
  <dcterms:created xsi:type="dcterms:W3CDTF">2019-02-10T08:33:00Z</dcterms:created>
  <dcterms:modified xsi:type="dcterms:W3CDTF">2019-02-11T10:39:00Z</dcterms:modified>
</cp:coreProperties>
</file>